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C56192" w:rsidRPr="00AB5916" w:rsidRDefault="00C56192" w:rsidP="00C5619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María Esther Aparicio Moya</w:t>
      </w:r>
    </w:p>
    <w:p w:rsidR="00C56192" w:rsidRDefault="00C56192" w:rsidP="00C5619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Maestra en Psicología Jurídica y Criminología</w:t>
      </w:r>
    </w:p>
    <w:p w:rsidR="00C56192" w:rsidRDefault="00C56192" w:rsidP="00C5619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4263697</w:t>
      </w:r>
    </w:p>
    <w:p w:rsidR="00C56192" w:rsidRDefault="00C56192" w:rsidP="00C5619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Pr="00A201EB">
        <w:rPr>
          <w:rFonts w:ascii="NeoSansPro-Regular" w:hAnsi="NeoSansPro-Regular" w:cs="NeoSansPro-Regular"/>
          <w:color w:val="404040"/>
          <w:sz w:val="20"/>
          <w:szCs w:val="20"/>
        </w:rPr>
        <w:t>278-73-26734</w:t>
      </w:r>
    </w:p>
    <w:p w:rsidR="00C56192" w:rsidRDefault="00C56192" w:rsidP="00C5619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C56192" w:rsidRDefault="00C56192" w:rsidP="00C5619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1997-2001</w:t>
      </w:r>
    </w:p>
    <w:p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Facultad de Derecho de la Universidad Veracruzana SEA, Estudios de Licenciatura en Derecho. Xalapa, Veracruz</w:t>
      </w:r>
    </w:p>
    <w:p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</w:t>
      </w:r>
    </w:p>
    <w:p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Psicología Jurídica y Criminología en “Instituto Universitario Puebla”, Campus Xalapa.</w:t>
      </w:r>
    </w:p>
    <w:p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</w:p>
    <w:p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-Diplomado en Derecho Procesal Penal y Criminalística Forense en “Centro Mexicano de Estudios de Capacitación Empresarial A. C.” Xalapa, Veracruz.</w:t>
      </w:r>
    </w:p>
    <w:p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-Diplomado en Política y Administración Pública en “Instituto de Administración Pública A.C.” Xalapa, Veracruz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2003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Auxiliar del Sub Procurador Regional de Justicia Zona Sur Coatzacoalcos.</w:t>
      </w:r>
    </w:p>
    <w:p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 al 2009</w:t>
      </w:r>
      <w:r w:rsidR="00A201E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Adscrita al Juzgado Mixto Menor en Cosamaloapan, Veracruz. Así como Agente del Ministerio Público Conciliador e Investigador en la Agencia del Ministerio Público Conciliador, Investigador y Adscrita de Zongolica, Ver.</w:t>
      </w:r>
    </w:p>
    <w:p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 al 2015</w:t>
      </w:r>
      <w:r w:rsidR="00A201E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Especializada en Investigación de Delitos vs. La Libertad y la Seguridad Sexual y contra la Familia, en diferentes ciudades como: </w:t>
      </w:r>
      <w:r w:rsidRPr="00D62E57">
        <w:rPr>
          <w:rFonts w:ascii="NeoSansPro-Regular" w:hAnsi="NeoSansPro-Regular" w:cs="NeoSansPro-Regular"/>
          <w:color w:val="404040"/>
          <w:sz w:val="20"/>
          <w:szCs w:val="20"/>
          <w:u w:val="single"/>
        </w:rPr>
        <w:t>Orizaba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Pr="00D62E57">
        <w:rPr>
          <w:rFonts w:ascii="NeoSansPro-Regular" w:hAnsi="NeoSansPro-Regular" w:cs="NeoSansPro-Regular"/>
          <w:color w:val="404040"/>
          <w:sz w:val="20"/>
          <w:szCs w:val="20"/>
          <w:u w:val="single"/>
        </w:rPr>
        <w:t>Cosamaloapan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y </w:t>
      </w:r>
      <w:r w:rsidRPr="00D62E57">
        <w:rPr>
          <w:rFonts w:ascii="NeoSansPro-Regular" w:hAnsi="NeoSansPro-Regular" w:cs="NeoSansPro-Regular"/>
          <w:color w:val="404040"/>
          <w:sz w:val="20"/>
          <w:szCs w:val="20"/>
          <w:u w:val="single"/>
        </w:rPr>
        <w:t>Pánuco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así como Fiscal Especializada en Investigación de Delitos de Violencia Contra la Familia, Mujeres, Niñas, Niños y Trata de Personas, nuevamente en Cosamaloapan, Veracruz.  </w:t>
      </w:r>
    </w:p>
    <w:p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al 2016</w:t>
      </w:r>
      <w:r w:rsidR="00A201E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Fiscal Adscrita a los Juzgados 1° y 2° de Primera Instancia en Cosamaloapan, Veracruz. Así como Fiscal Adscrita al Juzgado Mixto Menor de Acayucan, Veracruz</w:t>
      </w:r>
    </w:p>
    <w:p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Hlk498122688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 al 2017</w:t>
      </w:r>
      <w:bookmarkEnd w:id="0"/>
      <w:r w:rsidR="00A201E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Fiscal Auxiliar de la Fiscal Regional Zona Centro Cosamaloapan, Veracruz</w:t>
      </w:r>
    </w:p>
    <w:p w:rsidR="00C56192" w:rsidRPr="00A201EB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2017 a 2019 </w:t>
      </w:r>
      <w:r w:rsidRPr="00A201EB">
        <w:rPr>
          <w:rFonts w:ascii="NeoSansPro-Regular" w:hAnsi="NeoSansPro-Regular" w:cs="NeoSansPro-Regular"/>
          <w:color w:val="404040"/>
          <w:sz w:val="20"/>
          <w:szCs w:val="20"/>
        </w:rPr>
        <w:t>Fiscal Décima en Delitos Diversos de la Unidad Integral de Procuración de Justicia XVII distrito Judicial en Veracruz</w:t>
      </w:r>
    </w:p>
    <w:p w:rsidR="00C56192" w:rsidRDefault="00C56192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C56192">
        <w:rPr>
          <w:rFonts w:ascii="Neo Sans Pro" w:hAnsi="Neo Sans Pro" w:cs="NeoSansPro-Bold"/>
          <w:b/>
          <w:bCs/>
          <w:sz w:val="20"/>
          <w:szCs w:val="20"/>
        </w:rPr>
        <w:t>2020</w:t>
      </w:r>
      <w:r w:rsidR="00A201EB">
        <w:rPr>
          <w:rFonts w:ascii="Neo Sans Pro" w:hAnsi="Neo Sans Pro" w:cs="NeoSansPro-Bold"/>
          <w:b/>
          <w:bCs/>
          <w:sz w:val="20"/>
          <w:szCs w:val="20"/>
        </w:rPr>
        <w:t xml:space="preserve"> </w:t>
      </w:r>
      <w:r w:rsidRPr="00A201EB">
        <w:rPr>
          <w:rFonts w:ascii="NeoSansPro-Regular" w:hAnsi="NeoSansPro-Regular" w:cs="NeoSansPro-Regular"/>
          <w:color w:val="404040"/>
          <w:sz w:val="20"/>
          <w:szCs w:val="20"/>
        </w:rPr>
        <w:t>Fiscal Segunda de la Unidad Integral XVI distrito Judicial en Zongolica, Ver.</w:t>
      </w:r>
    </w:p>
    <w:p w:rsidR="00A201EB" w:rsidRPr="00A201EB" w:rsidRDefault="00A201EB" w:rsidP="00C5619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56192" w:rsidRDefault="00BA21B4" w:rsidP="00C5619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  <w:bookmarkStart w:id="1" w:name="_GoBack"/>
      <w:bookmarkEnd w:id="1"/>
    </w:p>
    <w:p w:rsidR="00BB2BF2" w:rsidRDefault="00C56192" w:rsidP="00C5619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Penal, Derecho Civil, Derecho Constitucional</w:t>
      </w:r>
    </w:p>
    <w:sectPr w:rsidR="00BB2BF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9BE" w:rsidRDefault="000B79BE" w:rsidP="00AB5916">
      <w:pPr>
        <w:spacing w:after="0" w:line="240" w:lineRule="auto"/>
      </w:pPr>
      <w:r>
        <w:separator/>
      </w:r>
    </w:p>
  </w:endnote>
  <w:endnote w:type="continuationSeparator" w:id="1">
    <w:p w:rsidR="000B79BE" w:rsidRDefault="000B79B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9BE" w:rsidRDefault="000B79BE" w:rsidP="00AB5916">
      <w:pPr>
        <w:spacing w:after="0" w:line="240" w:lineRule="auto"/>
      </w:pPr>
      <w:r>
        <w:separator/>
      </w:r>
    </w:p>
  </w:footnote>
  <w:footnote w:type="continuationSeparator" w:id="1">
    <w:p w:rsidR="000B79BE" w:rsidRDefault="000B79B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79BE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6F4432"/>
    <w:rsid w:val="00723B67"/>
    <w:rsid w:val="00726727"/>
    <w:rsid w:val="00785C57"/>
    <w:rsid w:val="00846235"/>
    <w:rsid w:val="00851F30"/>
    <w:rsid w:val="00922A19"/>
    <w:rsid w:val="00A201EB"/>
    <w:rsid w:val="00A66637"/>
    <w:rsid w:val="00AB5916"/>
    <w:rsid w:val="00B37E48"/>
    <w:rsid w:val="00B55469"/>
    <w:rsid w:val="00BA21B4"/>
    <w:rsid w:val="00BB2BF2"/>
    <w:rsid w:val="00C5619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F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2020-09-03T22:26:00Z</dcterms:created>
  <dcterms:modified xsi:type="dcterms:W3CDTF">2020-09-03T22:26:00Z</dcterms:modified>
</cp:coreProperties>
</file>